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75" w:rsidRDefault="00C172E7" w:rsidP="005D0875">
      <w:pPr>
        <w:spacing w:after="0"/>
        <w:ind w:left="708"/>
        <w:rPr>
          <w:rFonts w:ascii="Arial" w:hAnsi="Arial" w:cs="Arial"/>
          <w:color w:val="1A1A1A"/>
          <w:sz w:val="14"/>
          <w:szCs w:val="14"/>
        </w:rPr>
      </w:pPr>
      <w:r w:rsidRPr="00FE5BAA">
        <w:rPr>
          <w:rFonts w:ascii="Arial" w:hAnsi="Arial" w:cs="Arial"/>
          <w:b/>
          <w:color w:val="1A1A1A"/>
          <w:sz w:val="28"/>
          <w:szCs w:val="28"/>
        </w:rPr>
        <w:t xml:space="preserve">Инструкция по применению </w:t>
      </w:r>
      <w:r w:rsidR="005D0875" w:rsidRPr="00FE5BAA">
        <w:rPr>
          <w:rFonts w:ascii="Arial" w:hAnsi="Arial" w:cs="Arial"/>
          <w:b/>
          <w:color w:val="1A1A1A"/>
          <w:sz w:val="28"/>
          <w:szCs w:val="28"/>
        </w:rPr>
        <w:t xml:space="preserve">раствора </w:t>
      </w:r>
      <w:r w:rsidR="00FE5BAA" w:rsidRPr="00FE5BAA">
        <w:rPr>
          <w:rFonts w:ascii="Arial" w:hAnsi="Arial" w:cs="Arial"/>
          <w:b/>
          <w:color w:val="1A1A1A"/>
          <w:sz w:val="28"/>
          <w:szCs w:val="28"/>
        </w:rPr>
        <w:t>ИНГАЛОР НОРМА</w:t>
      </w:r>
      <w:r w:rsidRPr="00FE5BAA">
        <w:rPr>
          <w:rFonts w:ascii="Arial" w:hAnsi="Arial" w:cs="Arial"/>
          <w:b/>
          <w:color w:val="1A1A1A"/>
          <w:sz w:val="28"/>
          <w:szCs w:val="28"/>
        </w:rPr>
        <w:br/>
      </w:r>
      <w:r>
        <w:rPr>
          <w:rFonts w:ascii="Arial" w:hAnsi="Arial" w:cs="Arial"/>
          <w:color w:val="1A1A1A"/>
          <w:sz w:val="14"/>
          <w:szCs w:val="14"/>
        </w:rPr>
        <w:br/>
      </w:r>
      <w:r w:rsidRPr="008D7B7B">
        <w:rPr>
          <w:rFonts w:ascii="Arial" w:hAnsi="Arial" w:cs="Arial"/>
          <w:b/>
          <w:color w:val="1A1A1A"/>
          <w:sz w:val="14"/>
          <w:szCs w:val="14"/>
        </w:rPr>
        <w:t>Состав</w:t>
      </w:r>
      <w:r w:rsidR="008D7B7B" w:rsidRPr="008D7B7B">
        <w:rPr>
          <w:rFonts w:ascii="Arial" w:hAnsi="Arial" w:cs="Arial"/>
          <w:b/>
          <w:color w:val="1A1A1A"/>
          <w:sz w:val="14"/>
          <w:szCs w:val="14"/>
        </w:rPr>
        <w:t xml:space="preserve"> ИНГАЛОР НОРМА</w:t>
      </w:r>
      <w:r>
        <w:rPr>
          <w:rFonts w:ascii="Arial" w:hAnsi="Arial" w:cs="Arial"/>
          <w:color w:val="1A1A1A"/>
          <w:sz w:val="14"/>
          <w:szCs w:val="14"/>
        </w:rPr>
        <w:br/>
        <w:t>Состав на 1 мл:</w:t>
      </w:r>
      <w:r>
        <w:rPr>
          <w:rFonts w:ascii="Arial" w:hAnsi="Arial" w:cs="Arial"/>
          <w:color w:val="1A1A1A"/>
          <w:sz w:val="14"/>
          <w:szCs w:val="14"/>
        </w:rPr>
        <w:br/>
        <w:t>натрия хлорид - 30 мг</w:t>
      </w:r>
      <w:r>
        <w:rPr>
          <w:rFonts w:ascii="Arial" w:hAnsi="Arial" w:cs="Arial"/>
          <w:color w:val="1A1A1A"/>
          <w:sz w:val="14"/>
          <w:szCs w:val="14"/>
        </w:rPr>
        <w:br/>
      </w:r>
      <w:r w:rsidR="00F73717">
        <w:rPr>
          <w:rFonts w:ascii="Arial" w:hAnsi="Arial" w:cs="Arial"/>
          <w:color w:val="1A1A1A"/>
          <w:sz w:val="14"/>
          <w:szCs w:val="14"/>
        </w:rPr>
        <w:t xml:space="preserve">масло </w:t>
      </w:r>
      <w:proofErr w:type="spellStart"/>
      <w:r w:rsidR="00F73717">
        <w:rPr>
          <w:rFonts w:ascii="Arial" w:hAnsi="Arial" w:cs="Arial"/>
          <w:color w:val="1A1A1A"/>
          <w:sz w:val="14"/>
          <w:szCs w:val="14"/>
        </w:rPr>
        <w:t>терпентовое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- 0,</w:t>
      </w:r>
      <w:r w:rsidR="00F73717">
        <w:rPr>
          <w:rFonts w:ascii="Arial" w:hAnsi="Arial" w:cs="Arial"/>
          <w:color w:val="1A1A1A"/>
          <w:sz w:val="14"/>
          <w:szCs w:val="14"/>
        </w:rPr>
        <w:t>0</w:t>
      </w:r>
      <w:r>
        <w:rPr>
          <w:rFonts w:ascii="Arial" w:hAnsi="Arial" w:cs="Arial"/>
          <w:color w:val="1A1A1A"/>
          <w:sz w:val="14"/>
          <w:szCs w:val="14"/>
        </w:rPr>
        <w:t>1 мг</w:t>
      </w:r>
      <w:r w:rsidR="00F73717">
        <w:rPr>
          <w:rFonts w:ascii="Arial" w:hAnsi="Arial" w:cs="Arial"/>
          <w:color w:val="1A1A1A"/>
          <w:sz w:val="14"/>
          <w:szCs w:val="14"/>
        </w:rPr>
        <w:br/>
      </w:r>
      <w:r w:rsidR="00F73717" w:rsidRPr="00F73717">
        <w:rPr>
          <w:rFonts w:ascii="Arial" w:hAnsi="Arial" w:cs="Arial"/>
          <w:color w:val="1A1A1A"/>
          <w:sz w:val="14"/>
          <w:szCs w:val="14"/>
        </w:rPr>
        <w:t xml:space="preserve"> </w:t>
      </w:r>
      <w:r w:rsidR="00F73717">
        <w:rPr>
          <w:rFonts w:ascii="Arial" w:hAnsi="Arial" w:cs="Arial"/>
          <w:color w:val="1A1A1A"/>
          <w:sz w:val="14"/>
          <w:szCs w:val="14"/>
        </w:rPr>
        <w:t>масло эвкалиптовое - 0,01 мг</w:t>
      </w:r>
      <w:r w:rsidR="00F73717">
        <w:rPr>
          <w:rFonts w:ascii="Arial" w:hAnsi="Arial" w:cs="Arial"/>
          <w:color w:val="1A1A1A"/>
          <w:sz w:val="14"/>
          <w:szCs w:val="14"/>
        </w:rPr>
        <w:br/>
        <w:t>спирт этиловый 10 мг</w:t>
      </w:r>
      <w:r w:rsidR="00F73717">
        <w:rPr>
          <w:rFonts w:ascii="Arial" w:hAnsi="Arial" w:cs="Arial"/>
          <w:color w:val="1A1A1A"/>
          <w:sz w:val="14"/>
          <w:szCs w:val="14"/>
        </w:rPr>
        <w:br/>
      </w:r>
      <w:proofErr w:type="spellStart"/>
      <w:r w:rsidR="00F73717">
        <w:rPr>
          <w:rFonts w:ascii="Arial" w:hAnsi="Arial" w:cs="Arial"/>
          <w:color w:val="1A1A1A"/>
          <w:sz w:val="14"/>
          <w:szCs w:val="14"/>
        </w:rPr>
        <w:t>Миленовый</w:t>
      </w:r>
      <w:proofErr w:type="spellEnd"/>
      <w:r w:rsidR="00F73717">
        <w:rPr>
          <w:rFonts w:ascii="Arial" w:hAnsi="Arial" w:cs="Arial"/>
          <w:color w:val="1A1A1A"/>
          <w:sz w:val="14"/>
          <w:szCs w:val="14"/>
        </w:rPr>
        <w:t xml:space="preserve"> синий 0,001 мг</w:t>
      </w:r>
    </w:p>
    <w:p w:rsidR="005D0875" w:rsidRDefault="005D0875" w:rsidP="005D0875">
      <w:pPr>
        <w:spacing w:after="0"/>
        <w:ind w:left="708"/>
        <w:rPr>
          <w:rFonts w:ascii="Arial" w:hAnsi="Arial" w:cs="Arial"/>
          <w:color w:val="1A1A1A"/>
          <w:sz w:val="14"/>
          <w:szCs w:val="14"/>
        </w:rPr>
      </w:pPr>
      <w:proofErr w:type="spellStart"/>
      <w:r>
        <w:rPr>
          <w:rFonts w:ascii="Arial" w:hAnsi="Arial" w:cs="Arial"/>
          <w:color w:val="1A1A1A"/>
          <w:sz w:val="14"/>
          <w:szCs w:val="14"/>
        </w:rPr>
        <w:t>Гингакап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Спрей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  -  0,1 мг</w:t>
      </w:r>
      <w:r w:rsidR="00C172E7">
        <w:rPr>
          <w:rFonts w:ascii="Arial" w:hAnsi="Arial" w:cs="Arial"/>
          <w:color w:val="1A1A1A"/>
          <w:sz w:val="14"/>
          <w:szCs w:val="14"/>
        </w:rPr>
        <w:br/>
        <w:t>вода для инъекций - до 1 мл.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 w:rsidRPr="005D0875">
        <w:rPr>
          <w:rFonts w:ascii="Arial" w:hAnsi="Arial" w:cs="Arial"/>
          <w:b/>
          <w:color w:val="1A1A1A"/>
          <w:sz w:val="14"/>
          <w:szCs w:val="14"/>
        </w:rPr>
        <w:t>Форма выпуска</w:t>
      </w:r>
      <w:r w:rsidR="00C172E7">
        <w:rPr>
          <w:rFonts w:ascii="Arial" w:hAnsi="Arial" w:cs="Arial"/>
          <w:color w:val="1A1A1A"/>
          <w:sz w:val="14"/>
          <w:szCs w:val="14"/>
        </w:rPr>
        <w:br/>
        <w:t>Раствор для ингаляций</w:t>
      </w:r>
      <w:r w:rsidR="00FE5BAA">
        <w:rPr>
          <w:rFonts w:ascii="Arial" w:hAnsi="Arial" w:cs="Arial"/>
          <w:color w:val="1A1A1A"/>
          <w:sz w:val="14"/>
          <w:szCs w:val="14"/>
        </w:rPr>
        <w:t xml:space="preserve"> ИНГАЛОР НОРМА</w:t>
      </w:r>
      <w:r w:rsidR="00C172E7">
        <w:rPr>
          <w:rFonts w:ascii="Arial" w:hAnsi="Arial" w:cs="Arial"/>
          <w:color w:val="1A1A1A"/>
          <w:sz w:val="14"/>
          <w:szCs w:val="14"/>
        </w:rPr>
        <w:t>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 w:rsidRPr="005D0875">
        <w:rPr>
          <w:rFonts w:ascii="Arial" w:hAnsi="Arial" w:cs="Arial"/>
          <w:b/>
          <w:color w:val="1A1A1A"/>
          <w:sz w:val="14"/>
          <w:szCs w:val="14"/>
        </w:rPr>
        <w:t>Фармакологические свойства</w:t>
      </w:r>
      <w:r w:rsidR="00C172E7">
        <w:rPr>
          <w:rFonts w:ascii="Arial" w:hAnsi="Arial" w:cs="Arial"/>
          <w:color w:val="1A1A1A"/>
          <w:sz w:val="14"/>
          <w:szCs w:val="14"/>
        </w:rPr>
        <w:br/>
        <w:t>Область применения</w:t>
      </w:r>
      <w:r w:rsidR="003F2FC4">
        <w:rPr>
          <w:rFonts w:ascii="Arial" w:hAnsi="Arial" w:cs="Arial"/>
          <w:color w:val="1A1A1A"/>
          <w:sz w:val="14"/>
          <w:szCs w:val="14"/>
        </w:rPr>
        <w:t xml:space="preserve"> - пульмонология</w:t>
      </w:r>
      <w:r w:rsidR="00C172E7">
        <w:rPr>
          <w:rFonts w:ascii="Arial" w:hAnsi="Arial" w:cs="Arial"/>
          <w:color w:val="1A1A1A"/>
          <w:sz w:val="14"/>
          <w:szCs w:val="14"/>
        </w:rPr>
        <w:t>.</w:t>
      </w:r>
      <w:r w:rsidR="00C172E7">
        <w:rPr>
          <w:rFonts w:ascii="Arial" w:hAnsi="Arial" w:cs="Arial"/>
          <w:color w:val="1A1A1A"/>
          <w:sz w:val="14"/>
          <w:szCs w:val="14"/>
        </w:rPr>
        <w:br/>
        <w:t>Раствор предназначен для ускорения отхождения вязкого секрета (мокроты) в дыхательных путях благодаря осмотическому механизму.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 w:rsidRPr="005D0875">
        <w:rPr>
          <w:rFonts w:ascii="Arial" w:hAnsi="Arial" w:cs="Arial"/>
          <w:b/>
          <w:color w:val="1A1A1A"/>
          <w:sz w:val="14"/>
          <w:szCs w:val="14"/>
        </w:rPr>
        <w:t>Свойства и эффективность</w:t>
      </w:r>
      <w:r w:rsidR="00C172E7">
        <w:rPr>
          <w:rFonts w:ascii="Arial" w:hAnsi="Arial" w:cs="Arial"/>
          <w:color w:val="1A1A1A"/>
          <w:sz w:val="14"/>
          <w:szCs w:val="14"/>
        </w:rPr>
        <w:br/>
        <w:t>Ингаляц</w:t>
      </w:r>
      <w:r w:rsidR="00B84CBD">
        <w:rPr>
          <w:rFonts w:ascii="Arial" w:hAnsi="Arial" w:cs="Arial"/>
          <w:color w:val="1A1A1A"/>
          <w:sz w:val="14"/>
          <w:szCs w:val="14"/>
        </w:rPr>
        <w:t>и</w:t>
      </w:r>
      <w:r w:rsidR="00FE5BAA">
        <w:rPr>
          <w:rFonts w:ascii="Arial" w:hAnsi="Arial" w:cs="Arial"/>
          <w:color w:val="1A1A1A"/>
          <w:sz w:val="14"/>
          <w:szCs w:val="14"/>
        </w:rPr>
        <w:t>и раствора ИНГАЛОР</w:t>
      </w:r>
      <w:r w:rsidR="00C172E7">
        <w:rPr>
          <w:rFonts w:ascii="Arial" w:hAnsi="Arial" w:cs="Arial"/>
          <w:color w:val="1A1A1A"/>
          <w:sz w:val="14"/>
          <w:szCs w:val="14"/>
        </w:rPr>
        <w:t xml:space="preserve"> </w:t>
      </w:r>
      <w:r w:rsidR="008D7B7B">
        <w:rPr>
          <w:rFonts w:ascii="Arial" w:hAnsi="Arial" w:cs="Arial"/>
          <w:color w:val="1A1A1A"/>
          <w:sz w:val="14"/>
          <w:szCs w:val="14"/>
        </w:rPr>
        <w:t>НОРМА</w:t>
      </w:r>
      <w:proofErr w:type="gramStart"/>
      <w:r w:rsidR="008D7B7B">
        <w:rPr>
          <w:rFonts w:ascii="Arial" w:hAnsi="Arial" w:cs="Arial"/>
          <w:color w:val="1A1A1A"/>
          <w:sz w:val="14"/>
          <w:szCs w:val="14"/>
        </w:rPr>
        <w:t>.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 </w:t>
      </w:r>
      <w:proofErr w:type="gramStart"/>
      <w:r w:rsidR="00C172E7">
        <w:rPr>
          <w:rFonts w:ascii="Arial" w:hAnsi="Arial" w:cs="Arial"/>
          <w:color w:val="1A1A1A"/>
          <w:sz w:val="14"/>
          <w:szCs w:val="14"/>
        </w:rPr>
        <w:t>у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скоряют отхождение вязкого секрета (мокроты) в дыхательных путях благодаря осмотическому механизму. Высокая концентрация соли притягивает воду и способствует </w:t>
      </w:r>
      <w:proofErr w:type="spellStart"/>
      <w:r w:rsidR="00C172E7">
        <w:rPr>
          <w:rFonts w:ascii="Arial" w:hAnsi="Arial" w:cs="Arial"/>
          <w:color w:val="1A1A1A"/>
          <w:sz w:val="14"/>
          <w:szCs w:val="14"/>
        </w:rPr>
        <w:t>регидратации</w:t>
      </w:r>
      <w:proofErr w:type="spellEnd"/>
      <w:r w:rsidR="00C172E7">
        <w:rPr>
          <w:rFonts w:ascii="Arial" w:hAnsi="Arial" w:cs="Arial"/>
          <w:color w:val="1A1A1A"/>
          <w:sz w:val="14"/>
          <w:szCs w:val="14"/>
        </w:rPr>
        <w:t xml:space="preserve"> бронхиальной слизи.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0439F2">
        <w:rPr>
          <w:rFonts w:ascii="Arial" w:hAnsi="Arial" w:cs="Arial"/>
          <w:color w:val="1A1A1A"/>
          <w:sz w:val="14"/>
          <w:szCs w:val="14"/>
        </w:rPr>
        <w:t xml:space="preserve">Масло </w:t>
      </w:r>
      <w:proofErr w:type="spellStart"/>
      <w:r w:rsidR="000439F2">
        <w:rPr>
          <w:rFonts w:ascii="Arial" w:hAnsi="Arial" w:cs="Arial"/>
          <w:color w:val="1A1A1A"/>
          <w:sz w:val="14"/>
          <w:szCs w:val="14"/>
        </w:rPr>
        <w:t>терпентовое</w:t>
      </w:r>
      <w:proofErr w:type="spellEnd"/>
      <w:r w:rsidR="000439F2">
        <w:rPr>
          <w:rFonts w:ascii="Arial" w:hAnsi="Arial" w:cs="Arial"/>
          <w:color w:val="1A1A1A"/>
          <w:sz w:val="14"/>
          <w:szCs w:val="14"/>
        </w:rPr>
        <w:t xml:space="preserve"> </w:t>
      </w:r>
      <w:r w:rsidR="00C172E7">
        <w:rPr>
          <w:rFonts w:ascii="Arial" w:hAnsi="Arial" w:cs="Arial"/>
          <w:color w:val="1A1A1A"/>
          <w:sz w:val="14"/>
          <w:szCs w:val="14"/>
        </w:rPr>
        <w:t>- компонент в составе ИНГ</w:t>
      </w:r>
      <w:r w:rsidR="00FE5BAA">
        <w:rPr>
          <w:rFonts w:ascii="Arial" w:hAnsi="Arial" w:cs="Arial"/>
          <w:color w:val="1A1A1A"/>
          <w:sz w:val="14"/>
          <w:szCs w:val="14"/>
        </w:rPr>
        <w:t>АЛОР</w:t>
      </w:r>
      <w:r w:rsidR="008D7B7B">
        <w:rPr>
          <w:rFonts w:ascii="Arial" w:hAnsi="Arial" w:cs="Arial"/>
          <w:color w:val="1A1A1A"/>
          <w:sz w:val="14"/>
          <w:szCs w:val="14"/>
        </w:rPr>
        <w:t xml:space="preserve"> НОРМА</w:t>
      </w:r>
      <w:proofErr w:type="gramStart"/>
      <w:r w:rsidR="008D7B7B">
        <w:rPr>
          <w:rFonts w:ascii="Arial" w:hAnsi="Arial" w:cs="Arial"/>
          <w:color w:val="1A1A1A"/>
          <w:sz w:val="14"/>
          <w:szCs w:val="14"/>
        </w:rPr>
        <w:t>.</w:t>
      </w:r>
      <w:r w:rsidR="00C172E7">
        <w:rPr>
          <w:rFonts w:ascii="Arial" w:hAnsi="Arial" w:cs="Arial"/>
          <w:color w:val="1A1A1A"/>
          <w:sz w:val="14"/>
          <w:szCs w:val="14"/>
        </w:rPr>
        <w:t xml:space="preserve">, 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обладает способностью связывать большое количество молекул воды и удерживать их в </w:t>
      </w:r>
      <w:proofErr w:type="spellStart"/>
      <w:r w:rsidR="00C172E7">
        <w:rPr>
          <w:rFonts w:ascii="Arial" w:hAnsi="Arial" w:cs="Arial"/>
          <w:color w:val="1A1A1A"/>
          <w:sz w:val="14"/>
          <w:szCs w:val="14"/>
        </w:rPr>
        <w:t>межфибриллярном</w:t>
      </w:r>
      <w:proofErr w:type="spellEnd"/>
      <w:r w:rsidR="00C172E7">
        <w:rPr>
          <w:rFonts w:ascii="Arial" w:hAnsi="Arial" w:cs="Arial"/>
          <w:color w:val="1A1A1A"/>
          <w:sz w:val="14"/>
          <w:szCs w:val="14"/>
        </w:rPr>
        <w:t xml:space="preserve"> пространстве, участвует в защитных механизмах, стимулируя движения ресничек, защищает ткань легких от пагубного воздействия ферментов.</w:t>
      </w:r>
      <w:r w:rsidR="00C172E7">
        <w:rPr>
          <w:rFonts w:ascii="Arial" w:hAnsi="Arial" w:cs="Arial"/>
          <w:color w:val="1A1A1A"/>
          <w:sz w:val="14"/>
          <w:szCs w:val="14"/>
        </w:rPr>
        <w:br/>
        <w:t xml:space="preserve">Благодаря наличию </w:t>
      </w:r>
      <w:r w:rsidR="000439F2">
        <w:rPr>
          <w:rFonts w:ascii="Arial" w:hAnsi="Arial" w:cs="Arial"/>
          <w:color w:val="1A1A1A"/>
          <w:sz w:val="14"/>
          <w:szCs w:val="14"/>
        </w:rPr>
        <w:t xml:space="preserve">масла </w:t>
      </w:r>
      <w:proofErr w:type="spellStart"/>
      <w:r w:rsidR="000439F2">
        <w:rPr>
          <w:rFonts w:ascii="Arial" w:hAnsi="Arial" w:cs="Arial"/>
          <w:color w:val="1A1A1A"/>
          <w:sz w:val="14"/>
          <w:szCs w:val="14"/>
        </w:rPr>
        <w:t>терпентового</w:t>
      </w:r>
      <w:proofErr w:type="spellEnd"/>
      <w:r w:rsidR="00FE5BAA">
        <w:rPr>
          <w:rFonts w:ascii="Arial" w:hAnsi="Arial" w:cs="Arial"/>
          <w:color w:val="1A1A1A"/>
          <w:sz w:val="14"/>
          <w:szCs w:val="14"/>
        </w:rPr>
        <w:t xml:space="preserve"> в составе ИНГАЛОР</w:t>
      </w:r>
      <w:r w:rsidR="008D7B7B">
        <w:rPr>
          <w:rFonts w:ascii="Arial" w:hAnsi="Arial" w:cs="Arial"/>
          <w:color w:val="1A1A1A"/>
          <w:sz w:val="14"/>
          <w:szCs w:val="14"/>
        </w:rPr>
        <w:t xml:space="preserve"> НОРМА</w:t>
      </w:r>
      <w:proofErr w:type="gramStart"/>
      <w:r w:rsidR="008D7B7B">
        <w:rPr>
          <w:rFonts w:ascii="Arial" w:hAnsi="Arial" w:cs="Arial"/>
          <w:color w:val="1A1A1A"/>
          <w:sz w:val="14"/>
          <w:szCs w:val="14"/>
        </w:rPr>
        <w:t>.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  </w:t>
      </w:r>
      <w:proofErr w:type="gramStart"/>
      <w:r w:rsidR="00C172E7">
        <w:rPr>
          <w:rFonts w:ascii="Arial" w:hAnsi="Arial" w:cs="Arial"/>
          <w:color w:val="1A1A1A"/>
          <w:sz w:val="14"/>
          <w:szCs w:val="14"/>
        </w:rPr>
        <w:t>з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>начительно улучшается переносимость и приверженно</w:t>
      </w:r>
      <w:r w:rsidR="00FE5BAA">
        <w:rPr>
          <w:rFonts w:ascii="Arial" w:hAnsi="Arial" w:cs="Arial"/>
          <w:color w:val="1A1A1A"/>
          <w:sz w:val="14"/>
          <w:szCs w:val="14"/>
        </w:rPr>
        <w:t>сть пациентов к терапии.</w:t>
      </w:r>
      <w:r w:rsidR="00FE5BAA">
        <w:rPr>
          <w:rFonts w:ascii="Arial" w:hAnsi="Arial" w:cs="Arial"/>
          <w:color w:val="1A1A1A"/>
          <w:sz w:val="14"/>
          <w:szCs w:val="14"/>
        </w:rPr>
        <w:br/>
        <w:t>ИНГАЛОР</w:t>
      </w:r>
      <w:r w:rsidR="00C172E7">
        <w:rPr>
          <w:rFonts w:ascii="Arial" w:hAnsi="Arial" w:cs="Arial"/>
          <w:color w:val="1A1A1A"/>
          <w:sz w:val="14"/>
          <w:szCs w:val="14"/>
        </w:rPr>
        <w:t xml:space="preserve"> </w:t>
      </w:r>
      <w:r w:rsidR="008D7B7B">
        <w:rPr>
          <w:rFonts w:ascii="Arial" w:hAnsi="Arial" w:cs="Arial"/>
          <w:color w:val="1A1A1A"/>
          <w:sz w:val="14"/>
          <w:szCs w:val="14"/>
        </w:rPr>
        <w:t>НОРМА</w:t>
      </w:r>
      <w:proofErr w:type="gramStart"/>
      <w:r w:rsidR="008D7B7B">
        <w:rPr>
          <w:rFonts w:ascii="Arial" w:hAnsi="Arial" w:cs="Arial"/>
          <w:color w:val="1A1A1A"/>
          <w:sz w:val="14"/>
          <w:szCs w:val="14"/>
        </w:rPr>
        <w:t>.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 </w:t>
      </w:r>
      <w:proofErr w:type="gramStart"/>
      <w:r w:rsidR="00C172E7">
        <w:rPr>
          <w:rFonts w:ascii="Arial" w:hAnsi="Arial" w:cs="Arial"/>
          <w:color w:val="1A1A1A"/>
          <w:sz w:val="14"/>
          <w:szCs w:val="14"/>
        </w:rPr>
        <w:t>о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 xml:space="preserve">собенно показан пациентам с </w:t>
      </w:r>
      <w:proofErr w:type="spellStart"/>
      <w:r w:rsidR="00C172E7">
        <w:rPr>
          <w:rFonts w:ascii="Arial" w:hAnsi="Arial" w:cs="Arial"/>
          <w:color w:val="1A1A1A"/>
          <w:sz w:val="14"/>
          <w:szCs w:val="14"/>
        </w:rPr>
        <w:t>муковисцидозом</w:t>
      </w:r>
      <w:proofErr w:type="spellEnd"/>
      <w:r w:rsidR="00C172E7">
        <w:rPr>
          <w:rFonts w:ascii="Arial" w:hAnsi="Arial" w:cs="Arial"/>
          <w:color w:val="1A1A1A"/>
          <w:sz w:val="14"/>
          <w:szCs w:val="14"/>
        </w:rPr>
        <w:t xml:space="preserve"> и </w:t>
      </w:r>
      <w:proofErr w:type="spellStart"/>
      <w:r w:rsidR="00C172E7">
        <w:rPr>
          <w:rFonts w:ascii="Arial" w:hAnsi="Arial" w:cs="Arial"/>
          <w:color w:val="1A1A1A"/>
          <w:sz w:val="14"/>
          <w:szCs w:val="14"/>
        </w:rPr>
        <w:t>бронхоэктазами</w:t>
      </w:r>
      <w:proofErr w:type="spellEnd"/>
      <w:r w:rsidR="00C172E7">
        <w:rPr>
          <w:rFonts w:ascii="Arial" w:hAnsi="Arial" w:cs="Arial"/>
          <w:color w:val="1A1A1A"/>
          <w:sz w:val="14"/>
          <w:szCs w:val="14"/>
        </w:rPr>
        <w:t>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 w:rsidRPr="005D0875">
        <w:rPr>
          <w:rFonts w:ascii="Arial" w:hAnsi="Arial" w:cs="Arial"/>
          <w:b/>
          <w:color w:val="1A1A1A"/>
          <w:sz w:val="14"/>
          <w:szCs w:val="14"/>
        </w:rPr>
        <w:t>Показания к применению</w:t>
      </w:r>
      <w:r w:rsidR="00C172E7">
        <w:rPr>
          <w:rFonts w:ascii="Arial" w:hAnsi="Arial" w:cs="Arial"/>
          <w:color w:val="1A1A1A"/>
          <w:sz w:val="14"/>
          <w:szCs w:val="14"/>
        </w:rPr>
        <w:br/>
        <w:t>заболевания респираторной системы, которые сопровождаются тяжелым отделением вязкого секрета (мокроты) в дыхательных путях;</w:t>
      </w:r>
      <w:r w:rsidR="00C172E7">
        <w:rPr>
          <w:rFonts w:ascii="Arial" w:hAnsi="Arial" w:cs="Arial"/>
          <w:color w:val="1A1A1A"/>
          <w:sz w:val="14"/>
          <w:szCs w:val="14"/>
        </w:rPr>
        <w:br/>
        <w:t>острый бронхит;</w:t>
      </w:r>
      <w:r w:rsidR="00C172E7">
        <w:rPr>
          <w:rFonts w:ascii="Arial" w:hAnsi="Arial" w:cs="Arial"/>
          <w:color w:val="1A1A1A"/>
          <w:sz w:val="14"/>
          <w:szCs w:val="14"/>
        </w:rPr>
        <w:br/>
        <w:t>обострение хронического бронхита;</w:t>
      </w:r>
      <w:r w:rsidR="00C172E7">
        <w:rPr>
          <w:rFonts w:ascii="Arial" w:hAnsi="Arial" w:cs="Arial"/>
          <w:color w:val="1A1A1A"/>
          <w:sz w:val="14"/>
          <w:szCs w:val="14"/>
        </w:rPr>
        <w:br/>
        <w:t>бронхоэктатическая болезнь;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proofErr w:type="spellStart"/>
      <w:r w:rsidR="00C172E7">
        <w:rPr>
          <w:rFonts w:ascii="Arial" w:hAnsi="Arial" w:cs="Arial"/>
          <w:color w:val="1A1A1A"/>
          <w:sz w:val="14"/>
          <w:szCs w:val="14"/>
        </w:rPr>
        <w:t>муковисцидоз</w:t>
      </w:r>
      <w:proofErr w:type="spellEnd"/>
      <w:r w:rsidR="00C172E7">
        <w:rPr>
          <w:rFonts w:ascii="Arial" w:hAnsi="Arial" w:cs="Arial"/>
          <w:color w:val="1A1A1A"/>
          <w:sz w:val="14"/>
          <w:szCs w:val="14"/>
        </w:rPr>
        <w:t>.</w:t>
      </w:r>
      <w:r w:rsidR="00C172E7">
        <w:rPr>
          <w:rFonts w:ascii="Arial" w:hAnsi="Arial" w:cs="Arial"/>
          <w:color w:val="1A1A1A"/>
          <w:sz w:val="14"/>
          <w:szCs w:val="14"/>
        </w:rPr>
        <w:br/>
        <w:t>Противопоказания</w:t>
      </w:r>
      <w:r w:rsidR="00C172E7">
        <w:rPr>
          <w:rFonts w:ascii="Arial" w:hAnsi="Arial" w:cs="Arial"/>
          <w:color w:val="1A1A1A"/>
          <w:sz w:val="14"/>
          <w:szCs w:val="14"/>
        </w:rPr>
        <w:br/>
        <w:t>Повышенная чувствительность к компонентам раствора.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  <w:t>Применение при беременности и в период грудного вскармливания</w:t>
      </w:r>
      <w:proofErr w:type="gramStart"/>
      <w:r w:rsidR="00C172E7">
        <w:rPr>
          <w:rFonts w:ascii="Arial" w:hAnsi="Arial" w:cs="Arial"/>
          <w:color w:val="1A1A1A"/>
          <w:sz w:val="14"/>
          <w:szCs w:val="14"/>
        </w:rPr>
        <w:br/>
        <w:t>Н</w:t>
      </w:r>
      <w:proofErr w:type="gramEnd"/>
      <w:r w:rsidR="00C172E7">
        <w:rPr>
          <w:rFonts w:ascii="Arial" w:hAnsi="Arial" w:cs="Arial"/>
          <w:color w:val="1A1A1A"/>
          <w:sz w:val="14"/>
          <w:szCs w:val="14"/>
        </w:rPr>
        <w:t>ет данных.</w:t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>
        <w:rPr>
          <w:rFonts w:ascii="Arial" w:hAnsi="Arial" w:cs="Arial"/>
          <w:color w:val="1A1A1A"/>
          <w:sz w:val="14"/>
          <w:szCs w:val="14"/>
        </w:rPr>
        <w:br/>
      </w:r>
      <w:r w:rsidR="00C172E7" w:rsidRPr="005D0875">
        <w:rPr>
          <w:rFonts w:ascii="Arial" w:hAnsi="Arial" w:cs="Arial"/>
          <w:b/>
          <w:color w:val="1A1A1A"/>
          <w:sz w:val="14"/>
          <w:szCs w:val="14"/>
        </w:rPr>
        <w:t>Способ применения</w:t>
      </w:r>
    </w:p>
    <w:p w:rsidR="00C172E7" w:rsidRDefault="00C172E7">
      <w:pPr>
        <w:rPr>
          <w:rFonts w:ascii="Arial" w:hAnsi="Arial" w:cs="Arial"/>
          <w:color w:val="1A1A1A"/>
          <w:sz w:val="14"/>
          <w:szCs w:val="14"/>
        </w:rPr>
      </w:pPr>
      <w:r>
        <w:rPr>
          <w:rFonts w:ascii="Arial" w:hAnsi="Arial" w:cs="Arial"/>
          <w:color w:val="1A1A1A"/>
          <w:sz w:val="14"/>
          <w:szCs w:val="14"/>
        </w:rPr>
        <w:t xml:space="preserve">Рекомендуется использовать любой струйный или мембранный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. Для вариантов исполнения ИНГАЛОР </w:t>
      </w:r>
      <w:r w:rsidR="008D7B7B">
        <w:rPr>
          <w:rFonts w:ascii="Arial" w:hAnsi="Arial" w:cs="Arial"/>
          <w:color w:val="1A1A1A"/>
          <w:sz w:val="14"/>
          <w:szCs w:val="14"/>
        </w:rPr>
        <w:t>НОРМА.</w:t>
      </w:r>
      <w:r>
        <w:rPr>
          <w:rFonts w:ascii="Arial" w:hAnsi="Arial" w:cs="Arial"/>
          <w:color w:val="1A1A1A"/>
          <w:sz w:val="14"/>
          <w:szCs w:val="14"/>
        </w:rPr>
        <w:t xml:space="preserve"> 10 %, ИНГАЛОР</w:t>
      </w:r>
      <w:r w:rsidR="008D7B7B" w:rsidRPr="008D7B7B">
        <w:rPr>
          <w:rFonts w:ascii="Arial" w:hAnsi="Arial" w:cs="Arial"/>
          <w:color w:val="1A1A1A"/>
          <w:sz w:val="14"/>
          <w:szCs w:val="14"/>
        </w:rPr>
        <w:t xml:space="preserve"> </w:t>
      </w:r>
      <w:r w:rsidR="008D7B7B">
        <w:rPr>
          <w:rFonts w:ascii="Arial" w:hAnsi="Arial" w:cs="Arial"/>
          <w:color w:val="1A1A1A"/>
          <w:sz w:val="14"/>
          <w:szCs w:val="14"/>
        </w:rPr>
        <w:t>НОРМА.</w:t>
      </w:r>
      <w:r>
        <w:rPr>
          <w:rFonts w:ascii="Arial" w:hAnsi="Arial" w:cs="Arial"/>
          <w:color w:val="1A1A1A"/>
          <w:sz w:val="14"/>
          <w:szCs w:val="14"/>
        </w:rPr>
        <w:t xml:space="preserve">  0 детский можно применять уль</w:t>
      </w:r>
      <w:r w:rsidR="00D62C23">
        <w:rPr>
          <w:rFonts w:ascii="Arial" w:hAnsi="Arial" w:cs="Arial"/>
          <w:color w:val="1A1A1A"/>
          <w:sz w:val="14"/>
          <w:szCs w:val="14"/>
        </w:rPr>
        <w:t>тразвуковой ингалятор</w:t>
      </w:r>
      <w:r>
        <w:rPr>
          <w:rFonts w:ascii="Arial" w:hAnsi="Arial" w:cs="Arial"/>
          <w:color w:val="1A1A1A"/>
          <w:sz w:val="14"/>
          <w:szCs w:val="14"/>
        </w:rPr>
        <w:t>.</w:t>
      </w:r>
      <w:r>
        <w:rPr>
          <w:rFonts w:ascii="Arial" w:hAnsi="Arial" w:cs="Arial"/>
          <w:color w:val="1A1A1A"/>
          <w:sz w:val="14"/>
          <w:szCs w:val="14"/>
        </w:rPr>
        <w:br/>
      </w:r>
      <w:r>
        <w:rPr>
          <w:rFonts w:ascii="Arial" w:hAnsi="Arial" w:cs="Arial"/>
          <w:color w:val="1A1A1A"/>
          <w:sz w:val="14"/>
          <w:szCs w:val="14"/>
        </w:rPr>
        <w:br/>
        <w:t>Дыхание должно быть в нормальном темпе на протяжении ингаляционной терапии, которая длится около 10 минут. Температура для использования: используйте раствор для ингаляции комнатной температуры.</w:t>
      </w:r>
      <w:r>
        <w:rPr>
          <w:rFonts w:ascii="Arial" w:hAnsi="Arial" w:cs="Arial"/>
          <w:color w:val="1A1A1A"/>
          <w:sz w:val="14"/>
          <w:szCs w:val="14"/>
        </w:rPr>
        <w:br/>
        <w:t>Используйте по 20 капель раствора два раза в день или соответственно предписанию врача. Лечение можно начать с меньшего количества раствора и увеличивать дозу постепенн</w:t>
      </w:r>
      <w:r w:rsidR="00D62C23">
        <w:rPr>
          <w:rFonts w:ascii="Arial" w:hAnsi="Arial" w:cs="Arial"/>
          <w:color w:val="1A1A1A"/>
          <w:sz w:val="14"/>
          <w:szCs w:val="14"/>
        </w:rPr>
        <w:t>о.</w:t>
      </w:r>
      <w:r w:rsidR="00D62C23">
        <w:rPr>
          <w:rFonts w:ascii="Arial" w:hAnsi="Arial" w:cs="Arial"/>
          <w:color w:val="1A1A1A"/>
          <w:sz w:val="14"/>
          <w:szCs w:val="14"/>
        </w:rPr>
        <w:br/>
      </w:r>
      <w:r w:rsidR="00D62C23">
        <w:rPr>
          <w:rFonts w:ascii="Arial" w:hAnsi="Arial" w:cs="Arial"/>
          <w:color w:val="1A1A1A"/>
          <w:sz w:val="14"/>
          <w:szCs w:val="14"/>
        </w:rPr>
        <w:br/>
      </w:r>
      <w:r w:rsidR="00D62C23" w:rsidRPr="00D62C23">
        <w:rPr>
          <w:rFonts w:ascii="Arial" w:hAnsi="Arial" w:cs="Arial"/>
          <w:b/>
          <w:color w:val="1A1A1A"/>
          <w:sz w:val="14"/>
          <w:szCs w:val="14"/>
        </w:rPr>
        <w:t>Порядок работы с раствором</w:t>
      </w:r>
      <w:r w:rsidR="00D62C23">
        <w:rPr>
          <w:rFonts w:ascii="Arial" w:hAnsi="Arial" w:cs="Arial"/>
          <w:color w:val="1A1A1A"/>
          <w:sz w:val="14"/>
          <w:szCs w:val="14"/>
        </w:rPr>
        <w:t>:</w:t>
      </w:r>
      <w:r>
        <w:rPr>
          <w:rFonts w:ascii="Arial" w:hAnsi="Arial" w:cs="Arial"/>
          <w:color w:val="1A1A1A"/>
          <w:sz w:val="14"/>
          <w:szCs w:val="14"/>
        </w:rPr>
        <w:br/>
        <w:t xml:space="preserve">Перед использованием раствора необходимо прочитать инструкцию производителя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небулайзера</w:t>
      </w:r>
      <w:proofErr w:type="spellEnd"/>
      <w:r>
        <w:rPr>
          <w:rFonts w:ascii="Arial" w:hAnsi="Arial" w:cs="Arial"/>
          <w:color w:val="1A1A1A"/>
          <w:sz w:val="14"/>
          <w:szCs w:val="14"/>
        </w:rPr>
        <w:t>.</w:t>
      </w:r>
      <w:r>
        <w:rPr>
          <w:rFonts w:ascii="Arial" w:hAnsi="Arial" w:cs="Arial"/>
          <w:color w:val="1A1A1A"/>
          <w:sz w:val="14"/>
          <w:szCs w:val="14"/>
        </w:rPr>
        <w:br/>
        <w:t xml:space="preserve">Подготовить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согласно инструкции производителя.</w:t>
      </w:r>
      <w:r>
        <w:rPr>
          <w:rFonts w:ascii="Arial" w:hAnsi="Arial" w:cs="Arial"/>
          <w:color w:val="1A1A1A"/>
          <w:sz w:val="14"/>
          <w:szCs w:val="14"/>
        </w:rPr>
        <w:br/>
        <w:t xml:space="preserve">Налить раствор в резервуар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небулайзера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 </w:t>
      </w:r>
    </w:p>
    <w:p w:rsidR="00771572" w:rsidRDefault="00C172E7">
      <w:r>
        <w:rPr>
          <w:rFonts w:ascii="Arial" w:hAnsi="Arial" w:cs="Arial"/>
          <w:color w:val="1A1A1A"/>
          <w:sz w:val="14"/>
          <w:szCs w:val="14"/>
        </w:rPr>
        <w:t xml:space="preserve">Использовать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согласно инструкции его производителя.</w:t>
      </w:r>
      <w:r>
        <w:rPr>
          <w:rFonts w:ascii="Arial" w:hAnsi="Arial" w:cs="Arial"/>
          <w:color w:val="1A1A1A"/>
          <w:sz w:val="14"/>
          <w:szCs w:val="14"/>
        </w:rPr>
        <w:br/>
        <w:t xml:space="preserve">Раствор, оставшийся неиспользованным в камере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небулайзера</w:t>
      </w:r>
      <w:proofErr w:type="spellEnd"/>
      <w:r>
        <w:rPr>
          <w:rFonts w:ascii="Arial" w:hAnsi="Arial" w:cs="Arial"/>
          <w:color w:val="1A1A1A"/>
          <w:sz w:val="14"/>
          <w:szCs w:val="14"/>
        </w:rPr>
        <w:t>, следует вылить сразу же после каждого использования.</w:t>
      </w:r>
      <w:r>
        <w:rPr>
          <w:rFonts w:ascii="Arial" w:hAnsi="Arial" w:cs="Arial"/>
          <w:color w:val="1A1A1A"/>
          <w:sz w:val="14"/>
          <w:szCs w:val="14"/>
        </w:rPr>
        <w:br/>
        <w:t xml:space="preserve">Тщательно вымыть </w:t>
      </w:r>
      <w:r w:rsidR="00D62C23">
        <w:rPr>
          <w:rFonts w:ascii="Arial" w:hAnsi="Arial" w:cs="Arial"/>
          <w:color w:val="1A1A1A"/>
          <w:sz w:val="14"/>
          <w:szCs w:val="14"/>
        </w:rPr>
        <w:t xml:space="preserve">и высушить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</w:t>
      </w:r>
      <w:proofErr w:type="spellEnd"/>
      <w:r>
        <w:rPr>
          <w:rFonts w:ascii="Arial" w:hAnsi="Arial" w:cs="Arial"/>
          <w:color w:val="1A1A1A"/>
          <w:sz w:val="14"/>
          <w:szCs w:val="14"/>
        </w:rPr>
        <w:t>.</w:t>
      </w:r>
      <w:r>
        <w:rPr>
          <w:rFonts w:ascii="Arial" w:hAnsi="Arial" w:cs="Arial"/>
          <w:color w:val="1A1A1A"/>
          <w:sz w:val="14"/>
          <w:szCs w:val="14"/>
        </w:rPr>
        <w:br/>
        <w:t xml:space="preserve">Необходимо следовать инструкции по применению, обслуживанию и чистке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небулайзера</w:t>
      </w:r>
      <w:proofErr w:type="spellEnd"/>
      <w:r>
        <w:rPr>
          <w:rFonts w:ascii="Arial" w:hAnsi="Arial" w:cs="Arial"/>
          <w:color w:val="1A1A1A"/>
          <w:sz w:val="14"/>
          <w:szCs w:val="14"/>
        </w:rPr>
        <w:t>.</w:t>
      </w:r>
      <w:r>
        <w:rPr>
          <w:rFonts w:ascii="Arial" w:hAnsi="Arial" w:cs="Arial"/>
          <w:color w:val="1A1A1A"/>
          <w:sz w:val="14"/>
          <w:szCs w:val="14"/>
        </w:rPr>
        <w:br/>
        <w:t>Побочные действия</w:t>
      </w:r>
      <w:r>
        <w:rPr>
          <w:rFonts w:ascii="Arial" w:hAnsi="Arial" w:cs="Arial"/>
          <w:color w:val="1A1A1A"/>
          <w:sz w:val="14"/>
          <w:szCs w:val="14"/>
        </w:rPr>
        <w:br/>
      </w:r>
      <w:r w:rsidR="005D0875">
        <w:rPr>
          <w:rFonts w:ascii="Arial" w:hAnsi="Arial" w:cs="Arial"/>
          <w:color w:val="1A1A1A"/>
          <w:sz w:val="14"/>
          <w:szCs w:val="14"/>
        </w:rPr>
        <w:t>Возможны аллергические реакции.</w:t>
      </w:r>
      <w:r>
        <w:rPr>
          <w:rFonts w:ascii="Arial" w:hAnsi="Arial" w:cs="Arial"/>
          <w:color w:val="1A1A1A"/>
          <w:sz w:val="14"/>
          <w:szCs w:val="14"/>
        </w:rPr>
        <w:br/>
      </w:r>
      <w:r w:rsidRPr="005D0875">
        <w:rPr>
          <w:rFonts w:ascii="Arial" w:hAnsi="Arial" w:cs="Arial"/>
          <w:b/>
          <w:color w:val="1A1A1A"/>
          <w:sz w:val="14"/>
          <w:szCs w:val="14"/>
        </w:rPr>
        <w:t>Лекарственное взаимодействие</w:t>
      </w:r>
      <w:r>
        <w:rPr>
          <w:rFonts w:ascii="Arial" w:hAnsi="Arial" w:cs="Arial"/>
          <w:color w:val="1A1A1A"/>
          <w:sz w:val="14"/>
          <w:szCs w:val="14"/>
        </w:rPr>
        <w:br/>
        <w:t>Использование каких-либо лекарственных препаратов одновременно с раствором допускается только под наблюдением врача.</w:t>
      </w:r>
      <w:r>
        <w:rPr>
          <w:rFonts w:ascii="Arial" w:hAnsi="Arial" w:cs="Arial"/>
          <w:color w:val="1A1A1A"/>
          <w:sz w:val="14"/>
          <w:szCs w:val="14"/>
        </w:rPr>
        <w:br/>
      </w:r>
      <w:r>
        <w:rPr>
          <w:rFonts w:ascii="Arial" w:hAnsi="Arial" w:cs="Arial"/>
          <w:color w:val="1A1A1A"/>
          <w:sz w:val="14"/>
          <w:szCs w:val="14"/>
        </w:rPr>
        <w:br/>
      </w:r>
      <w:r w:rsidRPr="005D0875">
        <w:rPr>
          <w:rFonts w:ascii="Arial" w:hAnsi="Arial" w:cs="Arial"/>
          <w:b/>
          <w:color w:val="1A1A1A"/>
          <w:sz w:val="14"/>
          <w:szCs w:val="14"/>
        </w:rPr>
        <w:t>Особые указания</w:t>
      </w:r>
      <w:r>
        <w:rPr>
          <w:rFonts w:ascii="Arial" w:hAnsi="Arial" w:cs="Arial"/>
          <w:color w:val="1A1A1A"/>
          <w:sz w:val="14"/>
          <w:szCs w:val="14"/>
        </w:rPr>
        <w:br/>
        <w:t>Меры предосторожности при применении</w:t>
      </w:r>
      <w:r>
        <w:rPr>
          <w:rFonts w:ascii="Arial" w:hAnsi="Arial" w:cs="Arial"/>
          <w:color w:val="1A1A1A"/>
          <w:sz w:val="14"/>
          <w:szCs w:val="14"/>
        </w:rPr>
        <w:br/>
        <w:t>Раствор предназначен только для ингаляций.</w:t>
      </w:r>
      <w:r>
        <w:rPr>
          <w:rFonts w:ascii="Arial" w:hAnsi="Arial" w:cs="Arial"/>
          <w:color w:val="1A1A1A"/>
          <w:sz w:val="14"/>
          <w:szCs w:val="14"/>
        </w:rPr>
        <w:br/>
        <w:t>Использование раствора детьми должно происходить под контролем взрослого.</w:t>
      </w:r>
      <w:r w:rsidR="000439F2">
        <w:rPr>
          <w:rFonts w:ascii="Arial" w:hAnsi="Arial" w:cs="Arial"/>
          <w:color w:val="1A1A1A"/>
          <w:sz w:val="14"/>
          <w:szCs w:val="14"/>
        </w:rPr>
        <w:t xml:space="preserve"> </w:t>
      </w:r>
      <w:r>
        <w:rPr>
          <w:rFonts w:ascii="Arial" w:hAnsi="Arial" w:cs="Arial"/>
          <w:color w:val="1A1A1A"/>
          <w:sz w:val="14"/>
          <w:szCs w:val="14"/>
        </w:rPr>
        <w:t xml:space="preserve">Особенно чувствительным к раствору людям в начале лечения рекомендуется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премедикация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бронхолитическими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средствами, которые помогают предотвратить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бронхоспазматические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реакции.</w:t>
      </w:r>
      <w:r>
        <w:rPr>
          <w:rFonts w:ascii="Arial" w:hAnsi="Arial" w:cs="Arial"/>
          <w:color w:val="1A1A1A"/>
          <w:sz w:val="14"/>
          <w:szCs w:val="14"/>
        </w:rPr>
        <w:br/>
      </w:r>
      <w:proofErr w:type="spellStart"/>
      <w:r>
        <w:rPr>
          <w:rFonts w:ascii="Arial" w:hAnsi="Arial" w:cs="Arial"/>
          <w:color w:val="1A1A1A"/>
          <w:sz w:val="14"/>
          <w:szCs w:val="14"/>
        </w:rPr>
        <w:t>Премедикация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бронхолитическими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средствами должна проводиться под контролем врача.</w:t>
      </w:r>
      <w:r w:rsidR="000439F2">
        <w:rPr>
          <w:rFonts w:ascii="Arial" w:hAnsi="Arial" w:cs="Arial"/>
          <w:color w:val="1A1A1A"/>
          <w:sz w:val="14"/>
          <w:szCs w:val="14"/>
        </w:rPr>
        <w:t xml:space="preserve"> </w:t>
      </w:r>
      <w:r>
        <w:rPr>
          <w:rFonts w:ascii="Arial" w:hAnsi="Arial" w:cs="Arial"/>
          <w:color w:val="1A1A1A"/>
          <w:sz w:val="14"/>
          <w:szCs w:val="14"/>
        </w:rPr>
        <w:t xml:space="preserve">В случае приступа </w:t>
      </w:r>
      <w:proofErr w:type="spellStart"/>
      <w:r>
        <w:rPr>
          <w:rFonts w:ascii="Arial" w:hAnsi="Arial" w:cs="Arial"/>
          <w:color w:val="1A1A1A"/>
          <w:sz w:val="14"/>
          <w:szCs w:val="14"/>
        </w:rPr>
        <w:t>бронхоспазма</w:t>
      </w:r>
      <w:proofErr w:type="spellEnd"/>
      <w:r>
        <w:rPr>
          <w:rFonts w:ascii="Arial" w:hAnsi="Arial" w:cs="Arial"/>
          <w:color w:val="1A1A1A"/>
          <w:sz w:val="14"/>
          <w:szCs w:val="14"/>
        </w:rPr>
        <w:t xml:space="preserve"> или непрекращающегося кашля, необходимо прервать лечение и сообщить об этом лечащему врачу.</w:t>
      </w:r>
      <w:r w:rsidR="000439F2">
        <w:rPr>
          <w:rFonts w:ascii="Arial" w:hAnsi="Arial" w:cs="Arial"/>
          <w:color w:val="1A1A1A"/>
          <w:sz w:val="14"/>
          <w:szCs w:val="14"/>
        </w:rPr>
        <w:t xml:space="preserve"> </w:t>
      </w:r>
      <w:r>
        <w:rPr>
          <w:rFonts w:ascii="Arial" w:hAnsi="Arial" w:cs="Arial"/>
          <w:color w:val="1A1A1A"/>
          <w:sz w:val="14"/>
          <w:szCs w:val="14"/>
        </w:rPr>
        <w:t>Не используйте раствор, если во время первого вскрытия ампулы вы заметили, что она была п</w:t>
      </w:r>
      <w:r w:rsidR="005D0875">
        <w:rPr>
          <w:rFonts w:ascii="Arial" w:hAnsi="Arial" w:cs="Arial"/>
          <w:color w:val="1A1A1A"/>
          <w:sz w:val="14"/>
          <w:szCs w:val="14"/>
        </w:rPr>
        <w:t>овреждена или неплотно закрыта.</w:t>
      </w:r>
      <w:r>
        <w:rPr>
          <w:rFonts w:ascii="Arial" w:hAnsi="Arial" w:cs="Arial"/>
          <w:color w:val="1A1A1A"/>
          <w:sz w:val="14"/>
          <w:szCs w:val="14"/>
        </w:rPr>
        <w:br/>
        <w:t>Не используйте оставшееся содержимое ампулы повторно.</w:t>
      </w:r>
      <w:r>
        <w:rPr>
          <w:rFonts w:ascii="Arial" w:hAnsi="Arial" w:cs="Arial"/>
          <w:color w:val="1A1A1A"/>
          <w:sz w:val="14"/>
          <w:szCs w:val="14"/>
        </w:rPr>
        <w:br/>
        <w:t>Не смешивайте гипертонический раствор с другими препаратами.</w:t>
      </w:r>
      <w:r>
        <w:rPr>
          <w:rFonts w:ascii="Arial" w:hAnsi="Arial" w:cs="Arial"/>
          <w:color w:val="1A1A1A"/>
          <w:sz w:val="14"/>
          <w:szCs w:val="14"/>
        </w:rPr>
        <w:br/>
      </w:r>
      <w:r>
        <w:rPr>
          <w:rFonts w:ascii="Arial" w:hAnsi="Arial" w:cs="Arial"/>
          <w:color w:val="1A1A1A"/>
          <w:sz w:val="14"/>
          <w:szCs w:val="14"/>
        </w:rPr>
        <w:br/>
      </w:r>
      <w:r w:rsidRPr="00D62C23">
        <w:rPr>
          <w:rFonts w:ascii="Arial" w:hAnsi="Arial" w:cs="Arial"/>
          <w:b/>
          <w:color w:val="1A1A1A"/>
          <w:sz w:val="14"/>
          <w:szCs w:val="14"/>
        </w:rPr>
        <w:t xml:space="preserve">Влияние на способность управлять </w:t>
      </w:r>
      <w:proofErr w:type="spellStart"/>
      <w:r w:rsidRPr="00D62C23">
        <w:rPr>
          <w:rFonts w:ascii="Arial" w:hAnsi="Arial" w:cs="Arial"/>
          <w:b/>
          <w:color w:val="1A1A1A"/>
          <w:sz w:val="14"/>
          <w:szCs w:val="14"/>
        </w:rPr>
        <w:t>траспортными</w:t>
      </w:r>
      <w:proofErr w:type="spellEnd"/>
      <w:r w:rsidRPr="00D62C23">
        <w:rPr>
          <w:rFonts w:ascii="Arial" w:hAnsi="Arial" w:cs="Arial"/>
          <w:b/>
          <w:color w:val="1A1A1A"/>
          <w:sz w:val="14"/>
          <w:szCs w:val="14"/>
        </w:rPr>
        <w:t xml:space="preserve"> средствами и механизмами</w:t>
      </w:r>
      <w:r>
        <w:rPr>
          <w:rFonts w:ascii="Arial" w:hAnsi="Arial" w:cs="Arial"/>
          <w:color w:val="1A1A1A"/>
          <w:sz w:val="14"/>
          <w:szCs w:val="14"/>
        </w:rPr>
        <w:br/>
        <w:t>Маловероятно влияние на способность управлять транспортом, работать с механизмами и заниматься другими потенциально опасными видами деятельности при правильном применении раствора.</w:t>
      </w:r>
      <w:r>
        <w:rPr>
          <w:rFonts w:ascii="Arial" w:hAnsi="Arial" w:cs="Arial"/>
          <w:color w:val="1A1A1A"/>
          <w:sz w:val="14"/>
          <w:szCs w:val="14"/>
        </w:rPr>
        <w:br/>
        <w:t>Не относится к изделиям, способным влиять на психомоторное состояние человека.</w:t>
      </w:r>
      <w:r>
        <w:rPr>
          <w:rFonts w:ascii="Arial" w:hAnsi="Arial" w:cs="Arial"/>
          <w:color w:val="1A1A1A"/>
          <w:sz w:val="14"/>
          <w:szCs w:val="14"/>
        </w:rPr>
        <w:br/>
      </w:r>
      <w:r>
        <w:rPr>
          <w:rFonts w:ascii="Arial" w:hAnsi="Arial" w:cs="Arial"/>
          <w:color w:val="1A1A1A"/>
          <w:sz w:val="14"/>
          <w:szCs w:val="14"/>
        </w:rPr>
        <w:br/>
      </w:r>
      <w:r w:rsidRPr="00D62C23">
        <w:rPr>
          <w:rFonts w:ascii="Arial" w:hAnsi="Arial" w:cs="Arial"/>
          <w:b/>
          <w:color w:val="1A1A1A"/>
          <w:sz w:val="14"/>
          <w:szCs w:val="14"/>
        </w:rPr>
        <w:t>Условия отпуска из аптек и сроки хранения</w:t>
      </w:r>
      <w:proofErr w:type="gramStart"/>
      <w:r w:rsidRPr="00D62C23">
        <w:rPr>
          <w:rFonts w:ascii="Arial" w:hAnsi="Arial" w:cs="Arial"/>
          <w:b/>
          <w:color w:val="1A1A1A"/>
          <w:sz w:val="14"/>
          <w:szCs w:val="14"/>
        </w:rPr>
        <w:br/>
      </w:r>
      <w:r>
        <w:rPr>
          <w:rFonts w:ascii="Arial" w:hAnsi="Arial" w:cs="Arial"/>
          <w:color w:val="1A1A1A"/>
          <w:sz w:val="14"/>
          <w:szCs w:val="14"/>
        </w:rPr>
        <w:t>Х</w:t>
      </w:r>
      <w:proofErr w:type="gramEnd"/>
      <w:r>
        <w:rPr>
          <w:rFonts w:ascii="Arial" w:hAnsi="Arial" w:cs="Arial"/>
          <w:color w:val="1A1A1A"/>
          <w:sz w:val="14"/>
          <w:szCs w:val="14"/>
        </w:rPr>
        <w:t>ранить при температуре от 2°С до 30 °С.</w:t>
      </w:r>
      <w:r>
        <w:rPr>
          <w:rFonts w:ascii="Arial" w:hAnsi="Arial" w:cs="Arial"/>
          <w:color w:val="1A1A1A"/>
          <w:sz w:val="14"/>
          <w:szCs w:val="14"/>
        </w:rPr>
        <w:br/>
        <w:t>Хранить в недоступном для детей месте.</w:t>
      </w:r>
      <w:r>
        <w:rPr>
          <w:rFonts w:ascii="Arial" w:hAnsi="Arial" w:cs="Arial"/>
          <w:color w:val="1A1A1A"/>
          <w:sz w:val="14"/>
          <w:szCs w:val="14"/>
        </w:rPr>
        <w:br/>
        <w:t>Срок годности</w:t>
      </w:r>
      <w:r w:rsidR="005D0875">
        <w:rPr>
          <w:rFonts w:ascii="Arial" w:hAnsi="Arial" w:cs="Arial"/>
          <w:color w:val="1A1A1A"/>
          <w:sz w:val="14"/>
          <w:szCs w:val="14"/>
        </w:rPr>
        <w:t xml:space="preserve"> </w:t>
      </w:r>
      <w:r>
        <w:rPr>
          <w:rFonts w:ascii="Arial" w:hAnsi="Arial" w:cs="Arial"/>
          <w:color w:val="1A1A1A"/>
          <w:sz w:val="14"/>
          <w:szCs w:val="14"/>
        </w:rPr>
        <w:t>3 года.</w:t>
      </w:r>
      <w:r>
        <w:rPr>
          <w:rFonts w:ascii="Arial" w:hAnsi="Arial" w:cs="Arial"/>
          <w:color w:val="1A1A1A"/>
          <w:sz w:val="14"/>
          <w:szCs w:val="14"/>
        </w:rPr>
        <w:br/>
        <w:t>Не использовать после истечения срока годности.</w:t>
      </w:r>
      <w:r>
        <w:rPr>
          <w:rFonts w:ascii="Arial" w:hAnsi="Arial" w:cs="Arial"/>
          <w:color w:val="1A1A1A"/>
          <w:sz w:val="14"/>
          <w:szCs w:val="14"/>
        </w:rPr>
        <w:br/>
        <w:t>Отпускают без рецепта.</w:t>
      </w:r>
      <w:r>
        <w:rPr>
          <w:rFonts w:ascii="Arial" w:hAnsi="Arial" w:cs="Arial"/>
          <w:color w:val="1A1A1A"/>
          <w:sz w:val="14"/>
          <w:szCs w:val="14"/>
        </w:rPr>
        <w:br/>
      </w:r>
    </w:p>
    <w:sectPr w:rsidR="00771572" w:rsidSect="005D08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72E7"/>
    <w:rsid w:val="000439F2"/>
    <w:rsid w:val="00281DC1"/>
    <w:rsid w:val="0030102C"/>
    <w:rsid w:val="003D261D"/>
    <w:rsid w:val="003F2FC4"/>
    <w:rsid w:val="00410DCC"/>
    <w:rsid w:val="004A49F5"/>
    <w:rsid w:val="00585C6E"/>
    <w:rsid w:val="005D0875"/>
    <w:rsid w:val="005D4BC0"/>
    <w:rsid w:val="00677414"/>
    <w:rsid w:val="006967D0"/>
    <w:rsid w:val="00750C8B"/>
    <w:rsid w:val="00771572"/>
    <w:rsid w:val="008D7B7B"/>
    <w:rsid w:val="00A13CFD"/>
    <w:rsid w:val="00B84CBD"/>
    <w:rsid w:val="00BA68A2"/>
    <w:rsid w:val="00C172E7"/>
    <w:rsid w:val="00C44B9F"/>
    <w:rsid w:val="00C503E3"/>
    <w:rsid w:val="00C76CE1"/>
    <w:rsid w:val="00D62C23"/>
    <w:rsid w:val="00EF1C43"/>
    <w:rsid w:val="00F73717"/>
    <w:rsid w:val="00FE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ВИКТОР</cp:lastModifiedBy>
  <cp:revision>5</cp:revision>
  <dcterms:created xsi:type="dcterms:W3CDTF">2024-04-02T12:27:00Z</dcterms:created>
  <dcterms:modified xsi:type="dcterms:W3CDTF">2024-04-03T10:33:00Z</dcterms:modified>
</cp:coreProperties>
</file>